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Pr="00CF6010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ED15CC" w:rsidRDefault="00ED15CC" w:rsidP="009302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D15CC">
        <w:rPr>
          <w:rFonts w:ascii="Arial" w:hAnsi="Arial" w:cs="Arial"/>
          <w:b/>
          <w:sz w:val="28"/>
          <w:szCs w:val="28"/>
          <w:u w:val="single"/>
        </w:rPr>
        <w:t>TERMO DE REFERÊNCIA</w:t>
      </w:r>
    </w:p>
    <w:p w:rsidR="00CF6010" w:rsidRPr="00CF6010" w:rsidRDefault="00CF6010" w:rsidP="009302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1. OBJETO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1.1. Contratação de Instituição Financeira, Pública ou Privada para: i) operar os serviços e gerenciamento de créditos provenientes da folha de pagamento dos agentes políticos, funcionários públicos e servidores ativos, inclusive aqueles cedidos com ônus para a Câmara Municipal, de forma exclusiva; </w:t>
      </w:r>
      <w:proofErr w:type="spellStart"/>
      <w:proofErr w:type="gramStart"/>
      <w:r w:rsidRPr="00402A43">
        <w:rPr>
          <w:rFonts w:ascii="Arial" w:hAnsi="Arial" w:cs="Arial"/>
          <w:sz w:val="24"/>
          <w:szCs w:val="24"/>
        </w:rPr>
        <w:t>ii</w:t>
      </w:r>
      <w:proofErr w:type="spellEnd"/>
      <w:proofErr w:type="gramEnd"/>
      <w:r w:rsidRPr="00402A43">
        <w:rPr>
          <w:rFonts w:ascii="Arial" w:hAnsi="Arial" w:cs="Arial"/>
          <w:sz w:val="24"/>
          <w:szCs w:val="24"/>
        </w:rPr>
        <w:t>) efetuar, de forma presencial, e por ordem da Contratante, o pagamento de fornecedores da CÂMARA MUNICIPAL DE CONCEIÇÃO DE MACABU/RJ, com exclusividade, sem ônus para a contratante, pelo prazo de 60 (sessenta) meses.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1.2. Será assegurado a todos os agentes políticos, funcionários públicos e servidores ativos da Câmara Municipal de Conceição de Macabu, inclusive aqueles cedidos com ônus para o Poder Legislativo, o direito de transferir os valores depositados em conta salário para outra conta de instituição bancária diferente e da qual os mesmos sejam titulares, sem custos, nos termos da Resolução nº 3.402/2006 do Banco Central.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2. JUSTIFICATIVA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2.1. Contratar por meio de regular procedimento licitatório da modalidade pregão presencial por maior oferta, a prestação de serviços de centralização e processamento de folha de pagamento dos agentes políticos, funcionários públicos e servidores ativos, inclusive aqueles cedidos com ônus para a Câmara Municipal, de forma exclusiva.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2.2. Atualmente a Câmara Municipal de Conceição de Macabu não dispõe de contrato em vigor via processo licitatório para a prestação dos serviços elencados no objeto do presente Termo de Referência, nos termos do ofício registrado </w:t>
      </w:r>
      <w:proofErr w:type="gramStart"/>
      <w:r w:rsidRPr="00402A43">
        <w:rPr>
          <w:rFonts w:ascii="Arial" w:hAnsi="Arial" w:cs="Arial"/>
          <w:sz w:val="24"/>
          <w:szCs w:val="24"/>
        </w:rPr>
        <w:t>sob número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de protocolo 037/2018 (CMCM) pelo Banco </w:t>
      </w:r>
      <w:proofErr w:type="spellStart"/>
      <w:r w:rsidRPr="00402A43">
        <w:rPr>
          <w:rFonts w:ascii="Arial" w:hAnsi="Arial" w:cs="Arial"/>
          <w:sz w:val="24"/>
          <w:szCs w:val="24"/>
        </w:rPr>
        <w:t>Itáu</w:t>
      </w:r>
      <w:proofErr w:type="spellEnd"/>
      <w:r w:rsidRPr="00402A43">
        <w:rPr>
          <w:rFonts w:ascii="Arial" w:hAnsi="Arial" w:cs="Arial"/>
          <w:sz w:val="24"/>
          <w:szCs w:val="24"/>
        </w:rPr>
        <w:t xml:space="preserve"> S/A.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3. DESCRIÇÃO DO OBJETO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3.1. Em caráter de exclusividade: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3.1.1. Centralização e processamento de créditos de folha de pagamento gerada pela Câmara Municipal de Conceição de Macabu/RJ, a serem creditados em conta de titularidade de seus agentes políticos, funcionários públicos e servidores ativos, inclusive aqueles cedidos com ônus para a Câmara Municipal, no banco contratado.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3.1.2. Efetuar por ordem da Câmara Municipal de Conceição de Macabu/RJ, o pagamento de seus fornecedores e prestadores de serviços.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lastRenderedPageBreak/>
        <w:t>3.2. Sem caráter de exclusividade: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3.2.1. Concessão de crédito aos agentes políticos, funcionários públicos, servidores ativos, inclusive aqueles cedidos com ônus para a Câmara Municipal, mediante consignação em folha de pagamento.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4. CRITÉRIO DE ESCOLHA DA PROPOSTA MAIS VANTAJOSA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4.1. Para julgamento e classificação da(s) proposta(s) será adotado o critério da MAIOR OFERTA DE PREÇO, referente aos serviços de processamento e gerenciamento da Folha de Pagamento dos funcionários públicos, servidores ativos, inclusive aqueles cedidos com ônus para a Câmara Municipal, pelo período de 60 (sessenta) meses, observadas as especificações técnicas e os parâmetros mínimos de desempenho e qualidade.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4.1.1. O valor ofertado deverá ser líquido, não cabendo à contratada a retenção de parcela ou percentual a qualquer título.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4.1.2. O critério de julgamento será o maior valor ofertado a partir de R$ </w:t>
      </w:r>
      <w:r w:rsidR="00066CEB">
        <w:rPr>
          <w:rFonts w:ascii="Arial" w:hAnsi="Arial" w:cs="Arial"/>
          <w:sz w:val="24"/>
          <w:szCs w:val="24"/>
        </w:rPr>
        <w:t>21</w:t>
      </w:r>
      <w:r w:rsidRPr="00402A43">
        <w:rPr>
          <w:rFonts w:ascii="Arial" w:hAnsi="Arial" w:cs="Arial"/>
          <w:sz w:val="24"/>
          <w:szCs w:val="24"/>
        </w:rPr>
        <w:t>.</w:t>
      </w:r>
      <w:r w:rsidR="00066CEB">
        <w:rPr>
          <w:rFonts w:ascii="Arial" w:hAnsi="Arial" w:cs="Arial"/>
          <w:sz w:val="24"/>
          <w:szCs w:val="24"/>
        </w:rPr>
        <w:t>420</w:t>
      </w:r>
      <w:r w:rsidRPr="00402A43">
        <w:rPr>
          <w:rFonts w:ascii="Arial" w:hAnsi="Arial" w:cs="Arial"/>
          <w:sz w:val="24"/>
          <w:szCs w:val="24"/>
        </w:rPr>
        <w:t>,00 (</w:t>
      </w:r>
      <w:r w:rsidR="00066CEB">
        <w:rPr>
          <w:rFonts w:ascii="Arial" w:hAnsi="Arial" w:cs="Arial"/>
          <w:sz w:val="24"/>
          <w:szCs w:val="24"/>
        </w:rPr>
        <w:t>vinte e um mil e quatrocentos e vinte reais</w:t>
      </w:r>
      <w:r w:rsidRPr="00402A43">
        <w:rPr>
          <w:rFonts w:ascii="Arial" w:hAnsi="Arial" w:cs="Arial"/>
          <w:sz w:val="24"/>
          <w:szCs w:val="24"/>
        </w:rPr>
        <w:t>).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6CEB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4.1.2.1. O lance inicial tem como base </w:t>
      </w:r>
      <w:r w:rsidR="00066CEB">
        <w:rPr>
          <w:rFonts w:ascii="Arial" w:hAnsi="Arial" w:cs="Arial"/>
          <w:sz w:val="24"/>
          <w:szCs w:val="24"/>
        </w:rPr>
        <w:t>o valor pago pelas instituições financeiras, conforme precificação obtida por esta administração pública, sendo a média de R$ 8,50 (oito reais e cinquenta centavos) por funcionário, pelo período de 60 meses, totalizando o valor constante no item 4.1.2 deste Termo de Referência.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4.1.3. Pirâmide Salarial:</w:t>
      </w:r>
    </w:p>
    <w:p w:rsidR="00402A43" w:rsidRPr="00402A43" w:rsidRDefault="00402A43" w:rsidP="00402A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3149"/>
      </w:tblGrid>
      <w:tr w:rsidR="00402A43" w:rsidRPr="00402A43" w:rsidTr="000C56B6">
        <w:tc>
          <w:tcPr>
            <w:tcW w:w="5495" w:type="dxa"/>
            <w:shd w:val="clear" w:color="auto" w:fill="A6A6A6" w:themeFill="background1" w:themeFillShade="A6"/>
          </w:tcPr>
          <w:p w:rsidR="00402A43" w:rsidRPr="00402A43" w:rsidRDefault="00402A43" w:rsidP="000C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43">
              <w:rPr>
                <w:rFonts w:ascii="Arial" w:hAnsi="Arial" w:cs="Arial"/>
                <w:b/>
                <w:sz w:val="24"/>
                <w:szCs w:val="24"/>
              </w:rPr>
              <w:t>FAIXA SALARIAL</w:t>
            </w:r>
          </w:p>
        </w:tc>
        <w:tc>
          <w:tcPr>
            <w:tcW w:w="3149" w:type="dxa"/>
            <w:shd w:val="clear" w:color="auto" w:fill="A6A6A6" w:themeFill="background1" w:themeFillShade="A6"/>
          </w:tcPr>
          <w:p w:rsidR="00402A43" w:rsidRPr="00402A43" w:rsidRDefault="00402A43" w:rsidP="000C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43">
              <w:rPr>
                <w:rFonts w:ascii="Arial" w:hAnsi="Arial" w:cs="Arial"/>
                <w:b/>
                <w:sz w:val="24"/>
                <w:szCs w:val="24"/>
              </w:rPr>
              <w:t>Nº DE FUNCIONÁRIOS</w:t>
            </w:r>
          </w:p>
        </w:tc>
      </w:tr>
      <w:tr w:rsidR="00402A43" w:rsidRPr="00402A43" w:rsidTr="000C56B6">
        <w:tc>
          <w:tcPr>
            <w:tcW w:w="5495" w:type="dxa"/>
          </w:tcPr>
          <w:p w:rsidR="00402A43" w:rsidRPr="00402A43" w:rsidRDefault="00402A43" w:rsidP="000C56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3">
              <w:rPr>
                <w:rFonts w:ascii="Arial" w:hAnsi="Arial" w:cs="Arial"/>
                <w:sz w:val="24"/>
                <w:szCs w:val="24"/>
              </w:rPr>
              <w:t>Entre R$ 1.500,01 e R$ 3.000,00</w:t>
            </w:r>
          </w:p>
        </w:tc>
        <w:tc>
          <w:tcPr>
            <w:tcW w:w="3149" w:type="dxa"/>
            <w:vAlign w:val="center"/>
          </w:tcPr>
          <w:p w:rsidR="00402A43" w:rsidRPr="00402A43" w:rsidRDefault="00402A43" w:rsidP="000C5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A4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02A43" w:rsidRPr="00402A43" w:rsidTr="000C56B6">
        <w:tc>
          <w:tcPr>
            <w:tcW w:w="5495" w:type="dxa"/>
          </w:tcPr>
          <w:p w:rsidR="00402A43" w:rsidRPr="00402A43" w:rsidRDefault="00402A43" w:rsidP="000C56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3">
              <w:rPr>
                <w:rFonts w:ascii="Arial" w:hAnsi="Arial" w:cs="Arial"/>
                <w:sz w:val="24"/>
                <w:szCs w:val="24"/>
              </w:rPr>
              <w:t>Entre R$ 3.000,01 e R$ 5.000,00</w:t>
            </w:r>
          </w:p>
        </w:tc>
        <w:tc>
          <w:tcPr>
            <w:tcW w:w="3149" w:type="dxa"/>
            <w:vAlign w:val="center"/>
          </w:tcPr>
          <w:p w:rsidR="00402A43" w:rsidRPr="00402A43" w:rsidRDefault="00402A43" w:rsidP="000C5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A4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402A43" w:rsidRPr="00402A43" w:rsidTr="000C56B6">
        <w:tc>
          <w:tcPr>
            <w:tcW w:w="5495" w:type="dxa"/>
          </w:tcPr>
          <w:p w:rsidR="00402A43" w:rsidRPr="00402A43" w:rsidRDefault="00402A43" w:rsidP="000C56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3">
              <w:rPr>
                <w:rFonts w:ascii="Arial" w:hAnsi="Arial" w:cs="Arial"/>
                <w:sz w:val="24"/>
                <w:szCs w:val="24"/>
              </w:rPr>
              <w:t>Entre R$ 5.000,01 e R$ 10.000,00</w:t>
            </w:r>
          </w:p>
        </w:tc>
        <w:tc>
          <w:tcPr>
            <w:tcW w:w="3149" w:type="dxa"/>
            <w:vAlign w:val="center"/>
          </w:tcPr>
          <w:p w:rsidR="00402A43" w:rsidRPr="00402A43" w:rsidRDefault="00402A43" w:rsidP="000C5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A4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02A43" w:rsidRPr="00402A43" w:rsidTr="000C56B6">
        <w:tc>
          <w:tcPr>
            <w:tcW w:w="5495" w:type="dxa"/>
            <w:shd w:val="clear" w:color="auto" w:fill="A6A6A6" w:themeFill="background1" w:themeFillShade="A6"/>
          </w:tcPr>
          <w:p w:rsidR="00402A43" w:rsidRPr="00402A43" w:rsidRDefault="00402A43" w:rsidP="000C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43">
              <w:rPr>
                <w:rFonts w:ascii="Arial" w:hAnsi="Arial" w:cs="Arial"/>
                <w:b/>
                <w:sz w:val="24"/>
                <w:szCs w:val="24"/>
              </w:rPr>
              <w:t>TOTAL GERAL:</w:t>
            </w:r>
          </w:p>
        </w:tc>
        <w:tc>
          <w:tcPr>
            <w:tcW w:w="3149" w:type="dxa"/>
            <w:shd w:val="clear" w:color="auto" w:fill="A6A6A6" w:themeFill="background1" w:themeFillShade="A6"/>
          </w:tcPr>
          <w:p w:rsidR="00402A43" w:rsidRPr="00402A43" w:rsidRDefault="00402A43" w:rsidP="000C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43"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</w:tr>
      <w:tr w:rsidR="00402A43" w:rsidRPr="00402A43" w:rsidTr="000C56B6">
        <w:tc>
          <w:tcPr>
            <w:tcW w:w="8644" w:type="dxa"/>
            <w:gridSpan w:val="2"/>
            <w:shd w:val="clear" w:color="auto" w:fill="FFFFFF" w:themeFill="background1"/>
          </w:tcPr>
          <w:p w:rsidR="00402A43" w:rsidRPr="00402A43" w:rsidRDefault="00402A43" w:rsidP="000C56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3">
              <w:rPr>
                <w:rFonts w:ascii="Arial" w:hAnsi="Arial" w:cs="Arial"/>
                <w:sz w:val="24"/>
                <w:szCs w:val="24"/>
              </w:rPr>
              <w:t>Total geral considera agentes políticos, funcionários públicos e servidores ativos.</w:t>
            </w:r>
          </w:p>
        </w:tc>
      </w:tr>
    </w:tbl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4.1.3.1. O valor bruto da Folha de Pagamento da Câmara Municipal no mês de agosto/2018 foi de R$ 148.751,76 (Cento e quarenta e oito mil, setecentos e cinquenta e </w:t>
      </w:r>
      <w:proofErr w:type="gramStart"/>
      <w:r w:rsidRPr="00402A43">
        <w:rPr>
          <w:rFonts w:ascii="Arial" w:hAnsi="Arial" w:cs="Arial"/>
          <w:sz w:val="24"/>
          <w:szCs w:val="24"/>
        </w:rPr>
        <w:t>um reais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e setenta e seis centavos). A periodicidade dos pagamentos é mensal, podendo ocorrer outros de qualquer período, conforme conveniência administrativa da Câmara Municipal.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A030BC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4.1.3.2. A pirâmide salarial reflete tão somente a faixa salarial aplicável </w:t>
      </w:r>
      <w:proofErr w:type="gramStart"/>
      <w:r w:rsidRPr="00402A43">
        <w:rPr>
          <w:rFonts w:ascii="Arial" w:hAnsi="Arial" w:cs="Arial"/>
          <w:sz w:val="24"/>
          <w:szCs w:val="24"/>
        </w:rPr>
        <w:t>a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época da elaboração do presente procedimento licitatório, podendo no decorrer dos 60 meses sofrer alteração tanto superior quanto inferior, em decorrência de </w:t>
      </w:r>
      <w:r w:rsidRPr="00402A43">
        <w:rPr>
          <w:rFonts w:ascii="Arial" w:hAnsi="Arial" w:cs="Arial"/>
          <w:sz w:val="24"/>
          <w:szCs w:val="24"/>
        </w:rPr>
        <w:lastRenderedPageBreak/>
        <w:t>criação, extinção, reajuste salarial, concurso público, bem como outras obrigações legais.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5. FORMA E CONDIÇÃO DE PAGAMENTO DA OFERTA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5.1. A CONTRATADA deverá efetuar o recolhimento do valor ofertado em até 10 (dez) dias corridos, após a publicação do extrato no Diário Oficial do Município, mediante ordem bancária creditada na conta da Prefeitura Municipal de Conceição de Macabu/RJ, indicada na cláusula sétima da minuta do contrato.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6. DAS OBRIGAÇÕES DA CONTRATANTE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6.1. Centralizar os recursos mensais da folha de pagamento dos agentes políticos, funcionários públicos e servidores ativos, inclusive aqueles cedidos com ônus para a Câmara Municipal, na instituição financeira contratada.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6.2. Informar sempre que solicitado pela CONTRATADA, o saldo da margem consignável dos salários, por ocasião da solicitação de empréstimos.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6.3. Enviar mensalmente por meio eletrônico, com dois dias de antecedência da efetivação do crédito na conta dos agentes políticos, funcionários públicos e servidores ativos, inclusive aqueles cedidos com ônus para a Câmara Municipal, os relatórios com todos os dados que possibilitem a instituição financeira efetuar os créditos e as transferências para as contas indicadas.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6.4. Transferir para a conta corrente a ser mantida na instituição financeira contratada, até o dia anterior ao do pagamento da folha, os recursos financeiros necessários para a sua efetivação.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6.5. Prestar todo o apoio necessário a CONTRATADA para que seja alcançado o objeto do termo em toda sua extensão.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7. DAS OBRIGAÇÕES DA CONTRATADA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 Abrir e manter, sem ônus para a CONTRATANTE, a denominada “conta salário” para os agentes políticos, funcionários públicos e servidores ativos da Câmara Municipal de Conceição de Macabu, efetuando a coleta de dados, documentos e assinaturas necessários, no local e horário de trabalho, para efeito de recepção de depósitos de salários, subsídios e valores dos créditos informados pela contratante em relatórios de folha de pagamento, sendo facultada, a critério do servidor, a conversão da conta salário em conta corrente.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7.1.2. Efetuar os créditos dos pagamentos nas contas dos agentes políticos, funcionários públicos e servidores ativos sem qualquer custo, em conformidade </w:t>
      </w:r>
      <w:r w:rsidRPr="00402A43">
        <w:rPr>
          <w:rFonts w:ascii="Arial" w:hAnsi="Arial" w:cs="Arial"/>
          <w:sz w:val="24"/>
          <w:szCs w:val="24"/>
        </w:rPr>
        <w:lastRenderedPageBreak/>
        <w:t>com as informações repassadas pela Câmara Municipal de Conceição de Macabu/RJ.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7.1.3. A instituição financeira contratada deve assegurar a faculdade de transferência (portabilidade) com disponibilidade no mesmo dia, dos créditos para conta de depósitos de titularidade dos beneficiários, por eles livremente abertas, em conformidade com o artigo 2º da Resolução 3.402/2006 do Banco Central.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7.1.4. Os serviços ofertados deverão atender as exigências de qualidade, observados os padrões e normas baixadas pelos órgãos competentes de controle e fiscalização, bem como as normas e legislações alusivas as Instituições Financeiras, além de atender a Lei Federal nº 8.078/1990 (Código de Defesa do Consumidor) no que for pertinente.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7.1.5. A Instituição Financeira deverá ter sistema informatizado compatível com o da contratante, para que todas as operações sejam processadas por meio eletrônico e on-line, sendo que no caso de incompatibilidade, todas as despesas necessárias para tal adaptação correrão por conta da CONTRATADA.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7.1.6. A instituição bancária deve-se aprimorar e inovar sempre os produtos e serviços oferecidos aos servidores municipais e manter uma assessoria especializada em análises confiáveis de seus investimentos e taxas de retorno compatíveis do mercado.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7.1.7. Responder por </w:t>
      </w:r>
      <w:proofErr w:type="gramStart"/>
      <w:r w:rsidRPr="00402A43">
        <w:rPr>
          <w:rFonts w:ascii="Arial" w:hAnsi="Arial" w:cs="Arial"/>
          <w:sz w:val="24"/>
          <w:szCs w:val="24"/>
        </w:rPr>
        <w:t>todos os impostos, taxas, seguros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e quaisquer outros encargos que incidam ou venham a incidir sobre os respectivos serviços a serem prestados.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7.1.8. Manter durante a execução do contrato todas as condições de habilitação e qualificação exigidas na licitação.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7.1.9. Reparar ou corrigir, dentro do prazo estipulado pela Câmara Municipal de Conceição de Macabu/RJ, os eventuais vícios, defeitos ou incorreções constatadas pela fiscalização dos serviços.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7.1.10. Efetuar o pagamento de impostos e eventuais multas aplicadas por autoridade federal, estadual ou municipal, relacionadas com a atividade explorada.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7.1.11. Identificar os funcionários em serviço com uso permanente de crachá da instituição.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7.2. A Câmara Municipal de Conceição de Macabu /RJ, não assume qualquer responsabilidade pelos compromissos assumidos por seus agentes políticos, funcionários públicos e servidores ativos.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7.3. É vedada a subcontratação de outra instituição financeira, mesmo que seja </w:t>
      </w:r>
      <w:proofErr w:type="gramStart"/>
      <w:r w:rsidRPr="00402A43">
        <w:rPr>
          <w:rFonts w:ascii="Arial" w:hAnsi="Arial" w:cs="Arial"/>
          <w:sz w:val="24"/>
          <w:szCs w:val="24"/>
        </w:rPr>
        <w:t>sua controlada ou controladora, para execução total ou parcial dos serviços, objeto desta licitação</w:t>
      </w:r>
      <w:proofErr w:type="gramEnd"/>
      <w:r w:rsidRPr="00402A43">
        <w:rPr>
          <w:rFonts w:ascii="Arial" w:hAnsi="Arial" w:cs="Arial"/>
          <w:sz w:val="24"/>
          <w:szCs w:val="24"/>
        </w:rPr>
        <w:t>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7.4. Não haverá qualquer solidariedade entre a CONTRATANTE, denominada Câmara Municipal de Conceição de Macabu/RJ, e a CONTRATADA, quanto ao cumprimento das obrigações trabalhistas e previdenciárias de seus empregados, cabendo a ela </w:t>
      </w:r>
      <w:proofErr w:type="gramStart"/>
      <w:r w:rsidRPr="00402A43">
        <w:rPr>
          <w:rFonts w:ascii="Arial" w:hAnsi="Arial" w:cs="Arial"/>
          <w:sz w:val="24"/>
          <w:szCs w:val="24"/>
        </w:rPr>
        <w:t>assumir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de forma exclusiva, todos os ônus advindos da relação empregatícia.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 7.5. </w:t>
      </w:r>
      <w:proofErr w:type="gramStart"/>
      <w:r w:rsidRPr="00402A43">
        <w:rPr>
          <w:rFonts w:ascii="Arial" w:hAnsi="Arial" w:cs="Arial"/>
          <w:sz w:val="24"/>
          <w:szCs w:val="24"/>
        </w:rPr>
        <w:t>Deverá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ser oferecida aos agentes políticos, funcionários públicos e servidores ativos uma cesta de serviços, isenta de cobrança, compreendendo no mínimo os produtos/serviços abaixo: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Abertura de conta salário, sem nenhum tipo de cobrança de tarifa durante a utilização da mesma;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Abertura de conta corrente;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Talonário de cheque mensal com 10 (dez) folhas, desde que o cliente reúna os requisitos necessários a utilização de cheques, conforme a regulamentação em vigor e condições compactuadas;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Fornecimento de até 04 (quatro) extratos, por mês, contendo a movimentação dos últimos 30 (trinta) dias por meio de guichê de caixa e/ou terminal de autoatendimento;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Fornecimento de cartão na função de débito;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Fornecimento de segunda via do cartão de débito, exceto nos casos decorrentes de perda, roubo, danificação e outros motivos não imputáveis à instituição financeira.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Realização de no mínimo 10 (dez) saques, por mês, em guichê de caixa, inclusive por meio de cheque ou de cheque avulso, ou em terminal de autoatendimento;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Realização de do </w:t>
      </w:r>
      <w:proofErr w:type="gramStart"/>
      <w:r w:rsidRPr="00402A43">
        <w:rPr>
          <w:rFonts w:ascii="Arial" w:hAnsi="Arial" w:cs="Arial"/>
          <w:sz w:val="24"/>
          <w:szCs w:val="24"/>
        </w:rPr>
        <w:t>mínimo 02 (duas) transferências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de recursos entre contas na própria instituição, por mês, em guichê de caixa, em terminal de autoatendimento e/ou pela internet;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Realização de consultas mediante utilização da internet por meio de site ou aplicativo para dispositivos móveis;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Realização de 10 (dez) pagamentos diversos no autoatendimento;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Prestação de quaisquer serviços por meios eletrônicos, no caso de contas cujos contratos prevejam utilizar exclusivamente meios eletrônicos;</w:t>
      </w:r>
    </w:p>
    <w:p w:rsidR="00402A43" w:rsidRPr="00402A43" w:rsidRDefault="00402A43" w:rsidP="00402A4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Manutenção de conta, inclusive no caso de não haver movimentação;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7.6. Para os agentes políticos, funcionários públicos ou servidores ativos que receberem sua remuneração em conta exclusivamente de salários não </w:t>
      </w:r>
      <w:proofErr w:type="gramStart"/>
      <w:r w:rsidRPr="00402A43">
        <w:rPr>
          <w:rFonts w:ascii="Arial" w:hAnsi="Arial" w:cs="Arial"/>
          <w:sz w:val="24"/>
          <w:szCs w:val="24"/>
        </w:rPr>
        <w:t>será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cobrada tarifa dos serviços.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lastRenderedPageBreak/>
        <w:t xml:space="preserve">7.7. Será </w:t>
      </w:r>
      <w:proofErr w:type="gramStart"/>
      <w:r w:rsidRPr="00402A43">
        <w:rPr>
          <w:rFonts w:ascii="Arial" w:hAnsi="Arial" w:cs="Arial"/>
          <w:sz w:val="24"/>
          <w:szCs w:val="24"/>
        </w:rPr>
        <w:t>concedido a Instituição Bancária vencedora do certame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o direito de disponibilizar aos agentes políticos, funcionários públicos e servidores ativos, empréstimos, sem exclusividade, mediante consignação das parcelas em folha de pagamento.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7.8. Deverá ser apresentado documento comprobatório da condição de instituição financeira devidamente autorizada a funcionar pelo Banco Central do Brasil (BACEN), com agência em funcionamento no município de Conceição de Macabu.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8. QUALIFICAÇÃO ECONÔMICO-FINANCEIRA NECESSÁRIA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8.1. O requisito para a habilitação da instituição financeira é sua solidez financeira, patrimonial, comprovada mediante a apresentação do último balanço e demonstrações financeiras exigidas pela legislação de regência e do qual se possam extrair índices que comprovem a sua boa situação financeira, no caso os índices utilizados para medir a solvência bancária, de acordo com as normas do Banco Central do Brasil e do Conselho Monetário Nacional.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8.2. Análise de desempenho conforme os mecanismos adotados no Acordo de Basiléia e seus adendos, obedecidas às normativas do Banco Central do Brasil.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9. DA VIGÊNCIA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9.1. O prazo de vigência da contratação é de 60 (sessenta) meses, a contar da assinatura do contrato. A prorrogação poderá ser feita de acordo com a conveniência das partes, fundado no interesse público e mediante autorização do gestor da Câmara Municipal de Conceição de Macabu, por até 60 (sessenta) meses, desde que atendidas todas as normas legais que regem a matéria.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9.2. O Termo de Contrato está sujeito </w:t>
      </w:r>
      <w:proofErr w:type="gramStart"/>
      <w:r w:rsidRPr="00402A43">
        <w:rPr>
          <w:rFonts w:ascii="Arial" w:hAnsi="Arial" w:cs="Arial"/>
          <w:sz w:val="24"/>
          <w:szCs w:val="24"/>
        </w:rPr>
        <w:t>a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rescisão nos termos dos artigos 77, 78 e 79 da Lei 8666/1993 e alterações.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10. APLICAÇÕES DE MULTA E DEFINAÇÃO DA BASE DE CÁLCULO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10.1. O atraso no pagamento do valor ofertado, nas condições estabelecidas no Edital acarretará multa diária de 0.0666%.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10.2. Atraso na execução do contrato.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10.3. Ultrapassados os prazos para o inicio dos serviços, acarretará em multa estipulada no item 12.1 deste Termo de Referência.</w:t>
      </w:r>
    </w:p>
    <w:p w:rsid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30BC" w:rsidRDefault="00A030BC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30BC" w:rsidRDefault="00A030BC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30BC" w:rsidRPr="00402A43" w:rsidRDefault="00A030BC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11. DAS DISPOSIÇÕES FINAIS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>11.1 A oscilação do número de agentes políticos, funcionários públicos e servidores ativos, causados por admissões, demissões, licenças, falecimento, aposentadoria, entre outras, não acarretará qualquer condição do edital, nem sujeitará qualquer das partes ao pagamento de indenização ou de outra penalidade.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11.2. </w:t>
      </w:r>
      <w:proofErr w:type="gramStart"/>
      <w:r w:rsidRPr="00402A43">
        <w:rPr>
          <w:rFonts w:ascii="Arial" w:hAnsi="Arial" w:cs="Arial"/>
          <w:sz w:val="24"/>
          <w:szCs w:val="24"/>
        </w:rPr>
        <w:t>Caberá</w:t>
      </w:r>
      <w:proofErr w:type="gramEnd"/>
      <w:r w:rsidRPr="00402A43">
        <w:rPr>
          <w:rFonts w:ascii="Arial" w:hAnsi="Arial" w:cs="Arial"/>
          <w:sz w:val="24"/>
          <w:szCs w:val="24"/>
        </w:rPr>
        <w:t xml:space="preserve"> a instituição financeira providenciar o repasse dos valores de pensões alimentícias devidas pelos agentes políticos, funcionários públicos e servidores ativos, sem ônus, para as instruções indicadas nas sentenças judiciais. 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11.3. É vedado à instituição financeira recusar a abertura de conta bancária tipo conta salário para os beneficiários, ressalvadas as hipóteses previstas em lei. Na hipótese de impedimento legal deverá comunicar a Câmara Municipal e providenciar </w:t>
      </w:r>
      <w:proofErr w:type="gramStart"/>
      <w:r w:rsidRPr="00402A43">
        <w:rPr>
          <w:rFonts w:ascii="Arial" w:hAnsi="Arial" w:cs="Arial"/>
          <w:sz w:val="24"/>
          <w:szCs w:val="24"/>
        </w:rPr>
        <w:t>outra forma de efetivação do crédito relativos aos pagamentos</w:t>
      </w:r>
      <w:proofErr w:type="gramEnd"/>
      <w:r w:rsidRPr="00402A43">
        <w:rPr>
          <w:rFonts w:ascii="Arial" w:hAnsi="Arial" w:cs="Arial"/>
          <w:sz w:val="24"/>
          <w:szCs w:val="24"/>
        </w:rPr>
        <w:t>.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A43">
        <w:rPr>
          <w:rFonts w:ascii="Arial" w:hAnsi="Arial" w:cs="Arial"/>
          <w:b/>
          <w:sz w:val="24"/>
          <w:szCs w:val="24"/>
        </w:rPr>
        <w:t>12. REPONSÁVEL PELO ACOMPANHAMENTO DA EXECUÇÃO DO CONTRATO</w:t>
      </w: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43" w:rsidRPr="00402A43" w:rsidRDefault="00402A43" w:rsidP="0040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3">
        <w:rPr>
          <w:rFonts w:ascii="Arial" w:hAnsi="Arial" w:cs="Arial"/>
          <w:sz w:val="24"/>
          <w:szCs w:val="24"/>
        </w:rPr>
        <w:t xml:space="preserve">12.1. A Câmara Municipal designará 02 (dois) servidores do quadro efetivo ou não, para acompanhamento do cumprimento do contrato que vier a ser firmado, comunicando de imediato a instituição financeira. Em caso de alteração dos servidores a comunicação também será de imediato. </w:t>
      </w:r>
    </w:p>
    <w:p w:rsidR="00130D9A" w:rsidRPr="00402A43" w:rsidRDefault="00130D9A" w:rsidP="00130D9A">
      <w:pPr>
        <w:rPr>
          <w:rFonts w:ascii="Arial" w:hAnsi="Arial" w:cs="Arial"/>
          <w:sz w:val="24"/>
          <w:szCs w:val="24"/>
        </w:rPr>
      </w:pPr>
    </w:p>
    <w:p w:rsidR="00130D9A" w:rsidRPr="002901B7" w:rsidRDefault="00130D9A" w:rsidP="00130D9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30D9A" w:rsidRPr="002901B7" w:rsidRDefault="00130D9A" w:rsidP="00130D9A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Tony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Luis</w:t>
      </w:r>
      <w:proofErr w:type="spellEnd"/>
      <w:r w:rsidRPr="002901B7">
        <w:rPr>
          <w:rFonts w:ascii="Arial" w:hAnsi="Arial" w:cs="Arial"/>
          <w:b/>
          <w:i/>
          <w:sz w:val="24"/>
          <w:szCs w:val="24"/>
        </w:rPr>
        <w:t xml:space="preserve"> Silva</w:t>
      </w:r>
    </w:p>
    <w:p w:rsidR="00130D9A" w:rsidRPr="00130D9A" w:rsidRDefault="00130D9A" w:rsidP="00B613D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901B7">
        <w:rPr>
          <w:rFonts w:ascii="Arial" w:hAnsi="Arial" w:cs="Arial"/>
          <w:b/>
          <w:i/>
          <w:sz w:val="24"/>
          <w:szCs w:val="24"/>
        </w:rPr>
        <w:t>Secretário Geral</w:t>
      </w:r>
    </w:p>
    <w:sectPr w:rsidR="00130D9A" w:rsidRPr="00130D9A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BE" w:rsidRDefault="003A67BE" w:rsidP="00917B9E">
      <w:pPr>
        <w:spacing w:after="0" w:line="240" w:lineRule="auto"/>
      </w:pPr>
      <w:r>
        <w:separator/>
      </w:r>
    </w:p>
  </w:endnote>
  <w:endnote w:type="continuationSeparator" w:id="0">
    <w:p w:rsidR="003A67BE" w:rsidRDefault="003A67BE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43492"/>
      <w:docPartObj>
        <w:docPartGallery w:val="Page Numbers (Bottom of Page)"/>
        <w:docPartUnique/>
      </w:docPartObj>
    </w:sdtPr>
    <w:sdtEndPr/>
    <w:sdtContent>
      <w:p w:rsidR="00FF4BAB" w:rsidRDefault="00FF4B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CEB">
          <w:rPr>
            <w:noProof/>
          </w:rPr>
          <w:t>7</w:t>
        </w:r>
        <w:r>
          <w:fldChar w:fldCharType="end"/>
        </w:r>
      </w:p>
    </w:sdtContent>
  </w:sdt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BE" w:rsidRDefault="003A67BE" w:rsidP="00917B9E">
      <w:pPr>
        <w:spacing w:after="0" w:line="240" w:lineRule="auto"/>
      </w:pPr>
      <w:r>
        <w:separator/>
      </w:r>
    </w:p>
  </w:footnote>
  <w:footnote w:type="continuationSeparator" w:id="0">
    <w:p w:rsidR="003A67BE" w:rsidRDefault="003A67BE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622B6227"/>
    <w:multiLevelType w:val="hybridMultilevel"/>
    <w:tmpl w:val="8ECE02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065FB"/>
    <w:rsid w:val="00016EED"/>
    <w:rsid w:val="00021BEC"/>
    <w:rsid w:val="000224F7"/>
    <w:rsid w:val="00066CEB"/>
    <w:rsid w:val="00075592"/>
    <w:rsid w:val="00083F94"/>
    <w:rsid w:val="0008641B"/>
    <w:rsid w:val="000B197A"/>
    <w:rsid w:val="000D3B6E"/>
    <w:rsid w:val="00103271"/>
    <w:rsid w:val="00103D1D"/>
    <w:rsid w:val="00105AE9"/>
    <w:rsid w:val="001074E8"/>
    <w:rsid w:val="001135FD"/>
    <w:rsid w:val="00130D9A"/>
    <w:rsid w:val="00162256"/>
    <w:rsid w:val="00170465"/>
    <w:rsid w:val="00180232"/>
    <w:rsid w:val="00183272"/>
    <w:rsid w:val="00197C2C"/>
    <w:rsid w:val="001A0C00"/>
    <w:rsid w:val="001A5576"/>
    <w:rsid w:val="001B3691"/>
    <w:rsid w:val="001B68E8"/>
    <w:rsid w:val="001D3670"/>
    <w:rsid w:val="001E2446"/>
    <w:rsid w:val="001E7F7D"/>
    <w:rsid w:val="001F1A8E"/>
    <w:rsid w:val="00212743"/>
    <w:rsid w:val="002140BD"/>
    <w:rsid w:val="00215F0A"/>
    <w:rsid w:val="0021708C"/>
    <w:rsid w:val="00222228"/>
    <w:rsid w:val="0022295A"/>
    <w:rsid w:val="00245072"/>
    <w:rsid w:val="0024623E"/>
    <w:rsid w:val="00252570"/>
    <w:rsid w:val="00263764"/>
    <w:rsid w:val="002651BB"/>
    <w:rsid w:val="0027385D"/>
    <w:rsid w:val="00274BFE"/>
    <w:rsid w:val="002E5BA1"/>
    <w:rsid w:val="003016A6"/>
    <w:rsid w:val="00320F36"/>
    <w:rsid w:val="00334EA2"/>
    <w:rsid w:val="003379C3"/>
    <w:rsid w:val="003401DA"/>
    <w:rsid w:val="003601EA"/>
    <w:rsid w:val="0037720E"/>
    <w:rsid w:val="003957CE"/>
    <w:rsid w:val="003A67BE"/>
    <w:rsid w:val="003D0CDF"/>
    <w:rsid w:val="003E0CC1"/>
    <w:rsid w:val="004018D0"/>
    <w:rsid w:val="00402A43"/>
    <w:rsid w:val="0040737C"/>
    <w:rsid w:val="00434C86"/>
    <w:rsid w:val="00452C27"/>
    <w:rsid w:val="00457F34"/>
    <w:rsid w:val="00471757"/>
    <w:rsid w:val="004838F6"/>
    <w:rsid w:val="00484E1C"/>
    <w:rsid w:val="00491448"/>
    <w:rsid w:val="004930AA"/>
    <w:rsid w:val="004E1DFF"/>
    <w:rsid w:val="004E51A9"/>
    <w:rsid w:val="00562460"/>
    <w:rsid w:val="0056401C"/>
    <w:rsid w:val="0059043B"/>
    <w:rsid w:val="005A0884"/>
    <w:rsid w:val="005A2043"/>
    <w:rsid w:val="005A315C"/>
    <w:rsid w:val="005C0706"/>
    <w:rsid w:val="005C0A40"/>
    <w:rsid w:val="005C0B91"/>
    <w:rsid w:val="005C4865"/>
    <w:rsid w:val="005C48CA"/>
    <w:rsid w:val="005D143E"/>
    <w:rsid w:val="005D54CE"/>
    <w:rsid w:val="005E3ECA"/>
    <w:rsid w:val="005E4EF2"/>
    <w:rsid w:val="00602337"/>
    <w:rsid w:val="0060658B"/>
    <w:rsid w:val="006400B8"/>
    <w:rsid w:val="006601D5"/>
    <w:rsid w:val="006D5F7C"/>
    <w:rsid w:val="006D7AB1"/>
    <w:rsid w:val="006E56CA"/>
    <w:rsid w:val="006F0F47"/>
    <w:rsid w:val="006F3765"/>
    <w:rsid w:val="00734232"/>
    <w:rsid w:val="00735A00"/>
    <w:rsid w:val="00752086"/>
    <w:rsid w:val="00763020"/>
    <w:rsid w:val="00767203"/>
    <w:rsid w:val="00771C49"/>
    <w:rsid w:val="00786221"/>
    <w:rsid w:val="007B4CAC"/>
    <w:rsid w:val="007C0878"/>
    <w:rsid w:val="007F5511"/>
    <w:rsid w:val="0080577C"/>
    <w:rsid w:val="008163F5"/>
    <w:rsid w:val="00833952"/>
    <w:rsid w:val="0084149F"/>
    <w:rsid w:val="00841A1B"/>
    <w:rsid w:val="00843C2E"/>
    <w:rsid w:val="00845CDC"/>
    <w:rsid w:val="00846F06"/>
    <w:rsid w:val="0085683C"/>
    <w:rsid w:val="00867FA8"/>
    <w:rsid w:val="008773BC"/>
    <w:rsid w:val="008B3A07"/>
    <w:rsid w:val="008B4A5F"/>
    <w:rsid w:val="008B7EBB"/>
    <w:rsid w:val="008E636E"/>
    <w:rsid w:val="009078AA"/>
    <w:rsid w:val="009127D7"/>
    <w:rsid w:val="00917B9E"/>
    <w:rsid w:val="00921259"/>
    <w:rsid w:val="00922495"/>
    <w:rsid w:val="00930249"/>
    <w:rsid w:val="00933B02"/>
    <w:rsid w:val="0093767A"/>
    <w:rsid w:val="00981A01"/>
    <w:rsid w:val="0098308E"/>
    <w:rsid w:val="0099153D"/>
    <w:rsid w:val="00992565"/>
    <w:rsid w:val="009A5785"/>
    <w:rsid w:val="009C10C0"/>
    <w:rsid w:val="009C2692"/>
    <w:rsid w:val="009C3CF1"/>
    <w:rsid w:val="009D0BCD"/>
    <w:rsid w:val="009E442F"/>
    <w:rsid w:val="00A030BC"/>
    <w:rsid w:val="00A11601"/>
    <w:rsid w:val="00A20585"/>
    <w:rsid w:val="00A451C3"/>
    <w:rsid w:val="00A516A0"/>
    <w:rsid w:val="00A66A32"/>
    <w:rsid w:val="00A728BC"/>
    <w:rsid w:val="00A81A86"/>
    <w:rsid w:val="00A82B2B"/>
    <w:rsid w:val="00A96DEB"/>
    <w:rsid w:val="00AA0BFA"/>
    <w:rsid w:val="00AB37E5"/>
    <w:rsid w:val="00AE4D4B"/>
    <w:rsid w:val="00B567BA"/>
    <w:rsid w:val="00B613D4"/>
    <w:rsid w:val="00B6689D"/>
    <w:rsid w:val="00B746A2"/>
    <w:rsid w:val="00B854E1"/>
    <w:rsid w:val="00B85F13"/>
    <w:rsid w:val="00B973B7"/>
    <w:rsid w:val="00BA330C"/>
    <w:rsid w:val="00BB1EE9"/>
    <w:rsid w:val="00BB6989"/>
    <w:rsid w:val="00BC4A5F"/>
    <w:rsid w:val="00BD2DD6"/>
    <w:rsid w:val="00BE3972"/>
    <w:rsid w:val="00C15E36"/>
    <w:rsid w:val="00C34770"/>
    <w:rsid w:val="00C618DD"/>
    <w:rsid w:val="00C64525"/>
    <w:rsid w:val="00C65549"/>
    <w:rsid w:val="00C869EE"/>
    <w:rsid w:val="00CB1894"/>
    <w:rsid w:val="00CD4618"/>
    <w:rsid w:val="00CD76F6"/>
    <w:rsid w:val="00CE19E9"/>
    <w:rsid w:val="00CF19C1"/>
    <w:rsid w:val="00CF6010"/>
    <w:rsid w:val="00D25BB4"/>
    <w:rsid w:val="00D33421"/>
    <w:rsid w:val="00D36392"/>
    <w:rsid w:val="00D53C8C"/>
    <w:rsid w:val="00D806CA"/>
    <w:rsid w:val="00D864A9"/>
    <w:rsid w:val="00D869C0"/>
    <w:rsid w:val="00D9180C"/>
    <w:rsid w:val="00DA6AED"/>
    <w:rsid w:val="00DC56F7"/>
    <w:rsid w:val="00DE2307"/>
    <w:rsid w:val="00DE3405"/>
    <w:rsid w:val="00E022F4"/>
    <w:rsid w:val="00E11831"/>
    <w:rsid w:val="00E37DA7"/>
    <w:rsid w:val="00E52E2C"/>
    <w:rsid w:val="00E57687"/>
    <w:rsid w:val="00E67EDD"/>
    <w:rsid w:val="00E70ACA"/>
    <w:rsid w:val="00E74EAD"/>
    <w:rsid w:val="00E81A8C"/>
    <w:rsid w:val="00EC5DB1"/>
    <w:rsid w:val="00ED15CC"/>
    <w:rsid w:val="00ED42ED"/>
    <w:rsid w:val="00EE3BD5"/>
    <w:rsid w:val="00EF4289"/>
    <w:rsid w:val="00F17D9F"/>
    <w:rsid w:val="00F23051"/>
    <w:rsid w:val="00F263B4"/>
    <w:rsid w:val="00F36DAE"/>
    <w:rsid w:val="00F5631C"/>
    <w:rsid w:val="00F61491"/>
    <w:rsid w:val="00F70EDF"/>
    <w:rsid w:val="00F73D71"/>
    <w:rsid w:val="00F9530A"/>
    <w:rsid w:val="00FB00BF"/>
    <w:rsid w:val="00FB0507"/>
    <w:rsid w:val="00FB4BFF"/>
    <w:rsid w:val="00FF02A0"/>
    <w:rsid w:val="00FF4BAB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25C3-3F7F-4936-ADFC-BC4F6C46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7</Pages>
  <Words>2220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CMCM3</cp:lastModifiedBy>
  <cp:revision>71</cp:revision>
  <cp:lastPrinted>2018-09-24T17:08:00Z</cp:lastPrinted>
  <dcterms:created xsi:type="dcterms:W3CDTF">2018-05-23T12:57:00Z</dcterms:created>
  <dcterms:modified xsi:type="dcterms:W3CDTF">2018-12-06T11:35:00Z</dcterms:modified>
</cp:coreProperties>
</file>